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4D" w:rsidRDefault="00222D4D" w:rsidP="0081008B">
      <w:pPr>
        <w:spacing w:beforeLines="50" w:before="180" w:afterLines="50" w:after="180" w:line="600" w:lineRule="exact"/>
        <w:jc w:val="center"/>
        <w:rPr>
          <w:rFonts w:ascii="標楷體" w:eastAsia="標楷體" w:hAnsi="標楷體"/>
          <w:b/>
          <w:sz w:val="44"/>
          <w:szCs w:val="36"/>
        </w:rPr>
      </w:pPr>
      <w:r>
        <w:rPr>
          <w:rFonts w:ascii="標楷體" w:eastAsia="標楷體" w:hAnsi="標楷體" w:hint="eastAsia"/>
          <w:b/>
          <w:sz w:val="44"/>
          <w:szCs w:val="36"/>
        </w:rPr>
        <w:t>財團法人台灣經濟研究院、財團法人</w:t>
      </w:r>
      <w:r w:rsidRPr="00D05CBC">
        <w:rPr>
          <w:rFonts w:ascii="標楷體" w:eastAsia="標楷體" w:hAnsi="標楷體" w:hint="eastAsia"/>
          <w:b/>
          <w:sz w:val="44"/>
          <w:szCs w:val="36"/>
        </w:rPr>
        <w:t>金屬工業研究發展中心</w:t>
      </w:r>
      <w:r>
        <w:rPr>
          <w:rFonts w:ascii="標楷體" w:eastAsia="標楷體" w:hAnsi="標楷體" w:hint="eastAsia"/>
          <w:b/>
          <w:sz w:val="44"/>
          <w:szCs w:val="36"/>
        </w:rPr>
        <w:t>、財團法人</w:t>
      </w:r>
      <w:r w:rsidRPr="00D05CBC">
        <w:rPr>
          <w:rFonts w:ascii="標楷體" w:eastAsia="標楷體" w:hAnsi="標楷體" w:hint="eastAsia"/>
          <w:b/>
          <w:sz w:val="44"/>
          <w:szCs w:val="36"/>
        </w:rPr>
        <w:t>中國驗船中心</w:t>
      </w:r>
      <w:r>
        <w:rPr>
          <w:rFonts w:ascii="標楷體" w:eastAsia="標楷體" w:hAnsi="標楷體" w:hint="eastAsia"/>
          <w:b/>
          <w:sz w:val="44"/>
          <w:szCs w:val="36"/>
        </w:rPr>
        <w:t>暨</w:t>
      </w:r>
      <w:r w:rsidRPr="0035461C">
        <w:rPr>
          <w:rFonts w:ascii="標楷體" w:eastAsia="標楷體" w:hAnsi="標楷體" w:hint="eastAsia"/>
          <w:b/>
          <w:sz w:val="44"/>
          <w:szCs w:val="36"/>
        </w:rPr>
        <w:t>財團法人台灣大電</w:t>
      </w:r>
      <w:bookmarkStart w:id="0" w:name="_GoBack"/>
      <w:bookmarkEnd w:id="0"/>
      <w:r w:rsidRPr="0035461C">
        <w:rPr>
          <w:rFonts w:ascii="標楷體" w:eastAsia="標楷體" w:hAnsi="標楷體" w:hint="eastAsia"/>
          <w:b/>
          <w:sz w:val="44"/>
          <w:szCs w:val="36"/>
        </w:rPr>
        <w:t>力研究試驗中心</w:t>
      </w:r>
    </w:p>
    <w:p w:rsidR="00222D4D" w:rsidRDefault="00222D4D" w:rsidP="0081008B">
      <w:pPr>
        <w:spacing w:beforeLines="50" w:before="180" w:afterLines="50" w:after="180" w:line="600" w:lineRule="exact"/>
        <w:jc w:val="center"/>
        <w:rPr>
          <w:rFonts w:ascii="標楷體" w:eastAsia="標楷體" w:hAnsi="標楷體"/>
          <w:b/>
          <w:sz w:val="44"/>
          <w:szCs w:val="36"/>
        </w:rPr>
      </w:pPr>
      <w:r w:rsidRPr="00D05CBC">
        <w:rPr>
          <w:rFonts w:ascii="標楷體" w:eastAsia="標楷體" w:hAnsi="標楷體" w:hint="eastAsia"/>
          <w:b/>
          <w:sz w:val="44"/>
          <w:szCs w:val="36"/>
        </w:rPr>
        <w:t>與</w:t>
      </w:r>
      <w:r>
        <w:rPr>
          <w:rFonts w:ascii="標楷體" w:eastAsia="標楷體" w:hAnsi="標楷體"/>
          <w:b/>
          <w:sz w:val="44"/>
          <w:szCs w:val="36"/>
        </w:rPr>
        <w:t>SGS</w:t>
      </w:r>
      <w:r w:rsidRPr="00D05CBC">
        <w:rPr>
          <w:rFonts w:ascii="標楷體" w:eastAsia="標楷體" w:hAnsi="標楷體" w:hint="eastAsia"/>
          <w:b/>
          <w:sz w:val="44"/>
          <w:szCs w:val="36"/>
        </w:rPr>
        <w:t>簽署</w:t>
      </w:r>
      <w:r w:rsidRPr="00AB4B2A">
        <w:rPr>
          <w:rFonts w:ascii="標楷體" w:eastAsia="標楷體" w:hAnsi="標楷體" w:hint="eastAsia"/>
          <w:b/>
          <w:sz w:val="44"/>
          <w:szCs w:val="36"/>
        </w:rPr>
        <w:t>合作備忘錄</w:t>
      </w:r>
    </w:p>
    <w:p w:rsidR="00222D4D" w:rsidRPr="00D05CBC" w:rsidRDefault="00222D4D" w:rsidP="0081008B">
      <w:pPr>
        <w:spacing w:beforeLines="50" w:before="180" w:afterLines="50" w:after="180" w:line="600" w:lineRule="exact"/>
        <w:jc w:val="center"/>
        <w:rPr>
          <w:rFonts w:ascii="標楷體" w:eastAsia="標楷體" w:hAnsi="標楷體"/>
          <w:b/>
          <w:sz w:val="44"/>
          <w:szCs w:val="36"/>
        </w:rPr>
      </w:pPr>
      <w:r>
        <w:rPr>
          <w:rFonts w:ascii="標楷體" w:eastAsia="標楷體" w:hAnsi="標楷體" w:hint="eastAsia"/>
          <w:b/>
          <w:sz w:val="44"/>
          <w:szCs w:val="36"/>
        </w:rPr>
        <w:t>新聞稿圖說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22D4D" w:rsidRPr="00F30142" w:rsidTr="004B5DB0">
        <w:tc>
          <w:tcPr>
            <w:tcW w:w="0" w:type="auto"/>
          </w:tcPr>
          <w:p w:rsidR="00222D4D" w:rsidRPr="00C842D9" w:rsidRDefault="00222D4D" w:rsidP="004B5DB0">
            <w:pPr>
              <w:snapToGrid w:val="0"/>
              <w:rPr>
                <w:rFonts w:ascii="標楷體" w:eastAsia="標楷體" w:hAnsi="標楷體"/>
                <w:b/>
                <w:sz w:val="32"/>
                <w:szCs w:val="32"/>
              </w:rPr>
            </w:pPr>
            <w:r w:rsidRPr="00C842D9">
              <w:rPr>
                <w:rFonts w:ascii="標楷體" w:eastAsia="標楷體" w:hAnsi="標楷體" w:hint="eastAsia"/>
                <w:b/>
                <w:sz w:val="32"/>
                <w:szCs w:val="32"/>
              </w:rPr>
              <w:t>時間：</w:t>
            </w:r>
            <w:r w:rsidRPr="00C842D9">
              <w:rPr>
                <w:rFonts w:ascii="標楷體" w:eastAsia="標楷體" w:hAnsi="標楷體"/>
                <w:b/>
                <w:sz w:val="32"/>
                <w:szCs w:val="32"/>
              </w:rPr>
              <w:t>106</w:t>
            </w:r>
            <w:r w:rsidRPr="00C842D9">
              <w:rPr>
                <w:rFonts w:ascii="標楷體" w:eastAsia="標楷體" w:hAnsi="標楷體" w:hint="eastAsia"/>
                <w:b/>
                <w:sz w:val="32"/>
                <w:szCs w:val="32"/>
              </w:rPr>
              <w:t>年</w:t>
            </w:r>
            <w:r w:rsidRPr="00C842D9">
              <w:rPr>
                <w:rFonts w:ascii="標楷體" w:eastAsia="標楷體" w:hAnsi="標楷體"/>
                <w:b/>
                <w:sz w:val="32"/>
                <w:szCs w:val="32"/>
              </w:rPr>
              <w:t>12</w:t>
            </w:r>
            <w:r w:rsidRPr="00C842D9">
              <w:rPr>
                <w:rFonts w:ascii="標楷體" w:eastAsia="標楷體" w:hAnsi="標楷體" w:hint="eastAsia"/>
                <w:b/>
                <w:sz w:val="32"/>
                <w:szCs w:val="32"/>
              </w:rPr>
              <w:t>月</w:t>
            </w:r>
            <w:r w:rsidRPr="00C842D9">
              <w:rPr>
                <w:rFonts w:ascii="標楷體" w:eastAsia="標楷體" w:hAnsi="標楷體"/>
                <w:b/>
                <w:sz w:val="32"/>
                <w:szCs w:val="32"/>
              </w:rPr>
              <w:t>15</w:t>
            </w:r>
            <w:r w:rsidRPr="00C842D9">
              <w:rPr>
                <w:rFonts w:ascii="標楷體" w:eastAsia="標楷體" w:hAnsi="標楷體" w:hint="eastAsia"/>
                <w:b/>
                <w:sz w:val="32"/>
                <w:szCs w:val="32"/>
              </w:rPr>
              <w:t>日</w:t>
            </w:r>
          </w:p>
          <w:p w:rsidR="00222D4D" w:rsidRPr="00C842D9" w:rsidRDefault="00222D4D" w:rsidP="004B5DB0">
            <w:pPr>
              <w:snapToGrid w:val="0"/>
              <w:rPr>
                <w:rFonts w:ascii="標楷體" w:eastAsia="標楷體" w:hAnsi="標楷體"/>
                <w:b/>
                <w:sz w:val="32"/>
                <w:szCs w:val="32"/>
              </w:rPr>
            </w:pPr>
            <w:r w:rsidRPr="00C842D9">
              <w:rPr>
                <w:rFonts w:ascii="標楷體" w:eastAsia="標楷體" w:hAnsi="標楷體" w:hint="eastAsia"/>
                <w:b/>
                <w:sz w:val="32"/>
                <w:szCs w:val="32"/>
              </w:rPr>
              <w:t>地點：標準檢驗局簡報室</w:t>
            </w:r>
          </w:p>
          <w:p w:rsidR="00222D4D" w:rsidRPr="00F30142" w:rsidRDefault="00222D4D" w:rsidP="0035461C">
            <w:pPr>
              <w:snapToGrid w:val="0"/>
              <w:rPr>
                <w:rFonts w:eastAsia="標楷體"/>
                <w:b/>
                <w:sz w:val="32"/>
                <w:szCs w:val="32"/>
              </w:rPr>
            </w:pPr>
            <w:r w:rsidRPr="00C842D9">
              <w:rPr>
                <w:rFonts w:ascii="標楷體" w:eastAsia="標楷體" w:hAnsi="標楷體" w:hint="eastAsia"/>
                <w:b/>
                <w:sz w:val="32"/>
                <w:szCs w:val="32"/>
              </w:rPr>
              <w:t>名稱：台灣經濟研究院、財團法人金屬工業研究發展中心、財團法人中國驗船中心、財團法人台灣大電力研究試驗中心與</w:t>
            </w:r>
            <w:r w:rsidRPr="00C842D9">
              <w:rPr>
                <w:rFonts w:ascii="標楷體" w:eastAsia="標楷體" w:hAnsi="標楷體"/>
                <w:b/>
                <w:sz w:val="32"/>
                <w:szCs w:val="32"/>
              </w:rPr>
              <w:t>SGS</w:t>
            </w:r>
            <w:r w:rsidRPr="00C842D9">
              <w:rPr>
                <w:rFonts w:ascii="標楷體" w:eastAsia="標楷體" w:hAnsi="標楷體" w:hint="eastAsia"/>
                <w:b/>
                <w:sz w:val="32"/>
                <w:szCs w:val="32"/>
              </w:rPr>
              <w:t>簽署合作備忘錄</w:t>
            </w:r>
          </w:p>
        </w:tc>
      </w:tr>
      <w:tr w:rsidR="00222D4D" w:rsidRPr="00F30142" w:rsidTr="004B5DB0">
        <w:tc>
          <w:tcPr>
            <w:tcW w:w="0" w:type="auto"/>
          </w:tcPr>
          <w:p w:rsidR="00222D4D" w:rsidRPr="00F30142" w:rsidRDefault="0081008B" w:rsidP="004B5DB0">
            <w:pPr>
              <w:widowControl/>
              <w:snapToGrid w:val="0"/>
              <w:rPr>
                <w:rFonts w:ascii="標楷體" w:eastAsia="標楷體" w:hAnsi="標楷體"/>
                <w:kern w:val="0"/>
                <w:sz w:val="32"/>
                <w:szCs w:val="32"/>
              </w:rPr>
            </w:pPr>
            <w:r>
              <w:rPr>
                <w:rFonts w:ascii="標楷體" w:eastAsia="標楷體" w:hAnsi="標楷體"/>
                <w:noProof/>
                <w:kern w:val="0"/>
                <w:sz w:val="32"/>
                <w:szCs w:val="32"/>
              </w:rPr>
              <w:drawing>
                <wp:inline distT="0" distB="0" distL="0" distR="0">
                  <wp:extent cx="5076825" cy="2733675"/>
                  <wp:effectExtent l="0" t="0" r="9525" b="9525"/>
                  <wp:docPr id="1"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6825" cy="2733675"/>
                          </a:xfrm>
                          <a:prstGeom prst="rect">
                            <a:avLst/>
                          </a:prstGeom>
                          <a:noFill/>
                          <a:ln>
                            <a:noFill/>
                          </a:ln>
                        </pic:spPr>
                      </pic:pic>
                    </a:graphicData>
                  </a:graphic>
                </wp:inline>
              </w:drawing>
            </w:r>
          </w:p>
        </w:tc>
      </w:tr>
      <w:tr w:rsidR="00222D4D" w:rsidRPr="00F30142" w:rsidTr="004B5DB0">
        <w:tc>
          <w:tcPr>
            <w:tcW w:w="0" w:type="auto"/>
          </w:tcPr>
          <w:p w:rsidR="00222D4D" w:rsidRPr="00F30142" w:rsidRDefault="00222D4D" w:rsidP="004B5DB0">
            <w:pPr>
              <w:widowControl/>
              <w:snapToGrid w:val="0"/>
              <w:rPr>
                <w:rFonts w:ascii="標楷體" w:eastAsia="標楷體" w:hAnsi="標楷體"/>
                <w:kern w:val="0"/>
                <w:sz w:val="32"/>
                <w:szCs w:val="32"/>
              </w:rPr>
            </w:pPr>
            <w:r w:rsidRPr="00F30142">
              <w:rPr>
                <w:rFonts w:ascii="標楷體" w:eastAsia="標楷體" w:hAnsi="標楷體" w:hint="eastAsia"/>
                <w:kern w:val="0"/>
                <w:sz w:val="32"/>
                <w:szCs w:val="32"/>
              </w:rPr>
              <w:t>▲自左起財團法人金屬工業研究發展中心魏嘉民副執行長、財團法人中國驗船中心趙國樑董事長、</w:t>
            </w:r>
            <w:r w:rsidRPr="00F30142">
              <w:rPr>
                <w:rFonts w:ascii="標楷體" w:eastAsia="標楷體" w:hAnsi="標楷體"/>
                <w:kern w:val="0"/>
                <w:sz w:val="32"/>
                <w:szCs w:val="32"/>
              </w:rPr>
              <w:t>SGS</w:t>
            </w:r>
            <w:r w:rsidRPr="00F30142">
              <w:rPr>
                <w:rFonts w:ascii="標楷體" w:eastAsia="標楷體" w:hAnsi="標楷體" w:hint="eastAsia"/>
                <w:kern w:val="0"/>
                <w:sz w:val="32"/>
                <w:szCs w:val="32"/>
              </w:rPr>
              <w:t>東北亞首席營運長戚觀成、標準檢驗局劉明忠局長、財團法人台灣經濟研究院左峻德所長、及財團法人台灣大電力研究試驗中心張忠良董事長於簽署合作備忘錄後一同合影留念。</w:t>
            </w:r>
          </w:p>
          <w:p w:rsidR="00222D4D" w:rsidRPr="00F30142" w:rsidRDefault="00222D4D" w:rsidP="004B5DB0">
            <w:pPr>
              <w:widowControl/>
              <w:snapToGrid w:val="0"/>
              <w:rPr>
                <w:rFonts w:ascii="標楷體" w:eastAsia="標楷體" w:hAnsi="標楷體"/>
                <w:kern w:val="0"/>
                <w:sz w:val="32"/>
                <w:szCs w:val="32"/>
              </w:rPr>
            </w:pPr>
          </w:p>
        </w:tc>
      </w:tr>
    </w:tbl>
    <w:p w:rsidR="00222D4D" w:rsidRPr="0035461C" w:rsidRDefault="00222D4D"/>
    <w:sectPr w:rsidR="00222D4D" w:rsidRPr="0035461C" w:rsidSect="00F9593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3FC" w:rsidRDefault="00A543FC" w:rsidP="006E741E">
      <w:r>
        <w:separator/>
      </w:r>
    </w:p>
  </w:endnote>
  <w:endnote w:type="continuationSeparator" w:id="0">
    <w:p w:rsidR="00A543FC" w:rsidRDefault="00A543FC" w:rsidP="006E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3FC" w:rsidRDefault="00A543FC" w:rsidP="006E741E">
      <w:r>
        <w:separator/>
      </w:r>
    </w:p>
  </w:footnote>
  <w:footnote w:type="continuationSeparator" w:id="0">
    <w:p w:rsidR="00A543FC" w:rsidRDefault="00A543FC" w:rsidP="006E7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1C"/>
    <w:rsid w:val="001B5A14"/>
    <w:rsid w:val="00222D4D"/>
    <w:rsid w:val="002C34B1"/>
    <w:rsid w:val="0035461C"/>
    <w:rsid w:val="00385CF5"/>
    <w:rsid w:val="004678D2"/>
    <w:rsid w:val="004B5DB0"/>
    <w:rsid w:val="006E741E"/>
    <w:rsid w:val="0081008B"/>
    <w:rsid w:val="00A543FC"/>
    <w:rsid w:val="00AB4B2A"/>
    <w:rsid w:val="00C842D9"/>
    <w:rsid w:val="00CC2DA8"/>
    <w:rsid w:val="00CD5F77"/>
    <w:rsid w:val="00D05CBC"/>
    <w:rsid w:val="00F30142"/>
    <w:rsid w:val="00F959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61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E741E"/>
    <w:pPr>
      <w:tabs>
        <w:tab w:val="center" w:pos="4153"/>
        <w:tab w:val="right" w:pos="8306"/>
      </w:tabs>
      <w:snapToGrid w:val="0"/>
    </w:pPr>
    <w:rPr>
      <w:sz w:val="20"/>
      <w:szCs w:val="20"/>
    </w:rPr>
  </w:style>
  <w:style w:type="character" w:customStyle="1" w:styleId="a4">
    <w:name w:val="頁首 字元"/>
    <w:basedOn w:val="a0"/>
    <w:link w:val="a3"/>
    <w:uiPriority w:val="99"/>
    <w:locked/>
    <w:rsid w:val="006E741E"/>
    <w:rPr>
      <w:rFonts w:cs="Times New Roman"/>
      <w:sz w:val="20"/>
      <w:szCs w:val="20"/>
    </w:rPr>
  </w:style>
  <w:style w:type="paragraph" w:styleId="a5">
    <w:name w:val="footer"/>
    <w:basedOn w:val="a"/>
    <w:link w:val="a6"/>
    <w:uiPriority w:val="99"/>
    <w:rsid w:val="006E741E"/>
    <w:pPr>
      <w:tabs>
        <w:tab w:val="center" w:pos="4153"/>
        <w:tab w:val="right" w:pos="8306"/>
      </w:tabs>
      <w:snapToGrid w:val="0"/>
    </w:pPr>
    <w:rPr>
      <w:sz w:val="20"/>
      <w:szCs w:val="20"/>
    </w:rPr>
  </w:style>
  <w:style w:type="character" w:customStyle="1" w:styleId="a6">
    <w:name w:val="頁尾 字元"/>
    <w:basedOn w:val="a0"/>
    <w:link w:val="a5"/>
    <w:uiPriority w:val="99"/>
    <w:locked/>
    <w:rsid w:val="006E741E"/>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61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E741E"/>
    <w:pPr>
      <w:tabs>
        <w:tab w:val="center" w:pos="4153"/>
        <w:tab w:val="right" w:pos="8306"/>
      </w:tabs>
      <w:snapToGrid w:val="0"/>
    </w:pPr>
    <w:rPr>
      <w:sz w:val="20"/>
      <w:szCs w:val="20"/>
    </w:rPr>
  </w:style>
  <w:style w:type="character" w:customStyle="1" w:styleId="a4">
    <w:name w:val="頁首 字元"/>
    <w:basedOn w:val="a0"/>
    <w:link w:val="a3"/>
    <w:uiPriority w:val="99"/>
    <w:locked/>
    <w:rsid w:val="006E741E"/>
    <w:rPr>
      <w:rFonts w:cs="Times New Roman"/>
      <w:sz w:val="20"/>
      <w:szCs w:val="20"/>
    </w:rPr>
  </w:style>
  <w:style w:type="paragraph" w:styleId="a5">
    <w:name w:val="footer"/>
    <w:basedOn w:val="a"/>
    <w:link w:val="a6"/>
    <w:uiPriority w:val="99"/>
    <w:rsid w:val="006E741E"/>
    <w:pPr>
      <w:tabs>
        <w:tab w:val="center" w:pos="4153"/>
        <w:tab w:val="right" w:pos="8306"/>
      </w:tabs>
      <w:snapToGrid w:val="0"/>
    </w:pPr>
    <w:rPr>
      <w:sz w:val="20"/>
      <w:szCs w:val="20"/>
    </w:rPr>
  </w:style>
  <w:style w:type="character" w:customStyle="1" w:styleId="a6">
    <w:name w:val="頁尾 字元"/>
    <w:basedOn w:val="a0"/>
    <w:link w:val="a5"/>
    <w:uiPriority w:val="99"/>
    <w:locked/>
    <w:rsid w:val="006E741E"/>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251</Characters>
  <Application>Microsoft Office Word</Application>
  <DocSecurity>0</DocSecurity>
  <Lines>2</Lines>
  <Paragraphs>1</Paragraphs>
  <ScaleCrop>false</ScaleCrop>
  <Manager>標準檢驗局</Manager>
  <Company>經濟部</Company>
  <LinksUpToDate>false</LinksUpToDate>
  <CharactersWithSpaces>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國內專業法人與SGS簽署合作備忘錄 建立離岸風能驗證國際合作新聞稿圖說</dc:title>
  <dc:subject>國內專業法人與SGS簽署合作備忘錄 建立離岸風能驗證國際合作新聞稿圖說</dc:subject>
  <dc:creator>第六組</dc:creator>
  <cp:keywords>國內專業法人與SGS簽署合作備忘錄 建立離岸風能驗證國際合作</cp:keywords>
  <cp:lastModifiedBy>林靖諺</cp:lastModifiedBy>
  <cp:revision>2</cp:revision>
  <dcterms:created xsi:type="dcterms:W3CDTF">2017-12-15T03:49:00Z</dcterms:created>
  <dcterms:modified xsi:type="dcterms:W3CDTF">2017-12-15T03:49:00Z</dcterms:modified>
  <cp:category>I40</cp:category>
</cp:coreProperties>
</file>